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2A" w:rsidRDefault="000E50BE" w:rsidP="00AE7DD1">
      <w:pPr>
        <w:jc w:val="center"/>
        <w:rPr>
          <w:rStyle w:val="Strong"/>
          <w:rFonts w:cs="Arial"/>
          <w:b w:val="0"/>
          <w:sz w:val="18"/>
          <w:szCs w:val="18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-2.65pt;margin-top:-97.55pt;width:456.35pt;height:78.5pt;z-index:251666432;mso-height-percent:200;mso-height-percent:200;mso-width-relative:margin;mso-height-relative:margin" stroked="f">
            <v:fill opacity="0"/>
            <v:textbox style="mso-next-textbox:#_x0000_s2059;mso-fit-shape-to-text:t">
              <w:txbxContent>
                <w:p w:rsidR="00912311" w:rsidRDefault="00912311" w:rsidP="00912311">
                  <w:pPr>
                    <w:spacing w:line="360" w:lineRule="auto"/>
                    <w:jc w:val="center"/>
                    <w:rPr>
                      <w:rFonts w:cs="Arial"/>
                      <w:noProof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noProof/>
                      <w:sz w:val="40"/>
                      <w:szCs w:val="40"/>
                    </w:rPr>
                    <w:t>Agressieve patiënt, emoties de baas!</w:t>
                  </w:r>
                </w:p>
                <w:p w:rsidR="00912311" w:rsidRPr="00771686" w:rsidRDefault="00912311" w:rsidP="00912311">
                  <w:pPr>
                    <w:pStyle w:val="NoSpacing"/>
                    <w:spacing w:line="360" w:lineRule="auto"/>
                    <w:ind w:right="-541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De-escalerend optreden om erger te voorkomen!</w:t>
                  </w:r>
                </w:p>
                <w:p w:rsidR="0042772A" w:rsidRPr="00912311" w:rsidRDefault="0042772A" w:rsidP="009123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2311" w:rsidRPr="00771686" w:rsidRDefault="00912311" w:rsidP="00912311">
      <w:pPr>
        <w:pStyle w:val="NoSpacing"/>
        <w:spacing w:line="360" w:lineRule="auto"/>
        <w:rPr>
          <w:sz w:val="18"/>
          <w:szCs w:val="18"/>
        </w:rPr>
      </w:pPr>
      <w:r w:rsidRPr="00771686">
        <w:rPr>
          <w:sz w:val="18"/>
          <w:szCs w:val="18"/>
        </w:rPr>
        <w:t xml:space="preserve">De tolerantiegrens daalt. Agressief gedrag </w:t>
      </w:r>
      <w:r>
        <w:rPr>
          <w:sz w:val="18"/>
          <w:szCs w:val="18"/>
        </w:rPr>
        <w:t xml:space="preserve">van patiënten en hun relaties </w:t>
      </w:r>
      <w:r w:rsidRPr="00771686">
        <w:rPr>
          <w:sz w:val="18"/>
          <w:szCs w:val="18"/>
        </w:rPr>
        <w:t xml:space="preserve">komt steeds vaker voor, maar agressie kan worden aangepakt. Training is hiervoor een middel. Hierdoor worden </w:t>
      </w:r>
      <w:r>
        <w:rPr>
          <w:sz w:val="18"/>
          <w:szCs w:val="18"/>
        </w:rPr>
        <w:t xml:space="preserve">artsen en paramedici </w:t>
      </w:r>
      <w:r w:rsidRPr="00771686">
        <w:rPr>
          <w:sz w:val="18"/>
          <w:szCs w:val="18"/>
        </w:rPr>
        <w:t xml:space="preserve"> weerbaarder en voelen zij zich beter voorbereid op lastige situaties.</w:t>
      </w:r>
    </w:p>
    <w:p w:rsidR="00912311" w:rsidRPr="00771686" w:rsidRDefault="00912311" w:rsidP="00912311">
      <w:pPr>
        <w:pStyle w:val="NoSpacing"/>
        <w:spacing w:line="360" w:lineRule="auto"/>
        <w:rPr>
          <w:sz w:val="18"/>
          <w:szCs w:val="18"/>
        </w:rPr>
      </w:pPr>
      <w:r w:rsidRPr="00771686">
        <w:rPr>
          <w:sz w:val="18"/>
          <w:szCs w:val="18"/>
        </w:rPr>
        <w:t xml:space="preserve">Wie rechtstreeks in contact staat met </w:t>
      </w:r>
      <w:r>
        <w:rPr>
          <w:sz w:val="18"/>
          <w:szCs w:val="18"/>
        </w:rPr>
        <w:t>patiënten of hun relaties</w:t>
      </w:r>
      <w:r w:rsidRPr="00771686">
        <w:rPr>
          <w:sz w:val="18"/>
          <w:szCs w:val="18"/>
        </w:rPr>
        <w:t>, kent het verschijn</w:t>
      </w:r>
      <w:r w:rsidRPr="00771686">
        <w:rPr>
          <w:sz w:val="18"/>
          <w:szCs w:val="18"/>
        </w:rPr>
        <w:softHyphen/>
        <w:t>sel agres</w:t>
      </w:r>
      <w:r w:rsidRPr="00771686">
        <w:rPr>
          <w:sz w:val="18"/>
          <w:szCs w:val="18"/>
        </w:rPr>
        <w:softHyphen/>
        <w:t xml:space="preserve">siviteit. Agressie komt vaak </w:t>
      </w:r>
      <w:r>
        <w:rPr>
          <w:sz w:val="18"/>
          <w:szCs w:val="18"/>
        </w:rPr>
        <w:t>voort uit onzekerheid, ontevredenheid of frustraties</w:t>
      </w:r>
      <w:r w:rsidRPr="00771686">
        <w:rPr>
          <w:sz w:val="18"/>
          <w:szCs w:val="18"/>
        </w:rPr>
        <w:t>. Tijdens de training leert u adequaat reage</w:t>
      </w:r>
      <w:r w:rsidRPr="00771686">
        <w:rPr>
          <w:sz w:val="18"/>
          <w:szCs w:val="18"/>
        </w:rPr>
        <w:softHyphen/>
        <w:t xml:space="preserve">ren op agressief gedrag van </w:t>
      </w:r>
      <w:r>
        <w:rPr>
          <w:sz w:val="18"/>
          <w:szCs w:val="18"/>
        </w:rPr>
        <w:t>patiënten</w:t>
      </w:r>
      <w:r w:rsidRPr="007716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of hun relaties </w:t>
      </w:r>
      <w:r w:rsidRPr="00771686">
        <w:rPr>
          <w:sz w:val="18"/>
          <w:szCs w:val="18"/>
        </w:rPr>
        <w:t xml:space="preserve">door zelf de-escalerend gedrag in te zetten. U leert verschillende typen agressie en hun oorzaken herkennen. Bovendien leert u omgaan met emoties en uw grenzen te stellen. U oefent verschillende technieken waarmee u agressieve </w:t>
      </w:r>
      <w:r>
        <w:rPr>
          <w:sz w:val="18"/>
          <w:szCs w:val="18"/>
        </w:rPr>
        <w:t>patiënten</w:t>
      </w:r>
      <w:r w:rsidRPr="00771686">
        <w:rPr>
          <w:sz w:val="18"/>
          <w:szCs w:val="18"/>
        </w:rPr>
        <w:t xml:space="preserve"> kunt benaderen en die de-escalerend werken.</w:t>
      </w:r>
    </w:p>
    <w:p w:rsidR="00AE33E5" w:rsidRDefault="00AE33E5" w:rsidP="00AC307D">
      <w:pPr>
        <w:ind w:left="-426"/>
      </w:pPr>
    </w:p>
    <w:p w:rsidR="00AE33E5" w:rsidRDefault="002E37D2" w:rsidP="00AC307D">
      <w:pPr>
        <w:ind w:left="-426"/>
      </w:pPr>
      <w:r>
        <w:rPr>
          <w:noProof/>
          <w:lang w:eastAsia="nl-NL"/>
        </w:rPr>
        <w:pict>
          <v:shape id="_x0000_s2062" type="#_x0000_t202" style="position:absolute;left:0;text-align:left;margin-left:222.95pt;margin-top:7.65pt;width:200.4pt;height:291.05pt;z-index:251668480" stroked="f">
            <v:textbox>
              <w:txbxContent>
                <w:p w:rsidR="002E37D2" w:rsidRPr="004D4260" w:rsidRDefault="002E37D2" w:rsidP="002E37D2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4D4260">
                    <w:rPr>
                      <w:rFonts w:cs="Arial"/>
                      <w:b/>
                      <w:sz w:val="22"/>
                      <w:szCs w:val="22"/>
                    </w:rPr>
                    <w:t>DOELGROEP</w:t>
                  </w:r>
                </w:p>
                <w:p w:rsidR="002E37D2" w:rsidRPr="00F96D56" w:rsidRDefault="002E37D2" w:rsidP="002E37D2">
                  <w:pPr>
                    <w:spacing w:line="360" w:lineRule="auto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F96D56">
                    <w:rPr>
                      <w:rFonts w:cs="Arial"/>
                      <w:noProof/>
                      <w:sz w:val="18"/>
                      <w:szCs w:val="18"/>
                    </w:rPr>
                    <w:t>Huisarts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,</w:t>
                  </w:r>
                  <w:r w:rsidRPr="00F96D56">
                    <w:rPr>
                      <w:rFonts w:cs="Arial"/>
                      <w:noProof/>
                      <w:sz w:val="18"/>
                      <w:szCs w:val="18"/>
                    </w:rPr>
                    <w:t xml:space="preserve"> specialist 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, apotheker, praktijkondersteuner.</w:t>
                  </w:r>
                </w:p>
                <w:p w:rsidR="002E37D2" w:rsidRPr="004B3522" w:rsidRDefault="002E37D2" w:rsidP="002E37D2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2E37D2" w:rsidRPr="004D4260" w:rsidRDefault="002E37D2" w:rsidP="002E37D2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4D4260">
                    <w:rPr>
                      <w:rFonts w:cs="Arial"/>
                      <w:b/>
                      <w:sz w:val="22"/>
                      <w:szCs w:val="22"/>
                    </w:rPr>
                    <w:t>DOCENT</w:t>
                  </w:r>
                </w:p>
                <w:p w:rsidR="002E37D2" w:rsidRDefault="002E37D2" w:rsidP="002E37D2">
                  <w:pPr>
                    <w:spacing w:line="360" w:lineRule="auto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F96D56">
                    <w:rPr>
                      <w:rFonts w:cs="Arial"/>
                      <w:noProof/>
                      <w:sz w:val="18"/>
                      <w:szCs w:val="18"/>
                    </w:rPr>
                    <w:t xml:space="preserve">Mw. 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drs. M. Glazener van de Voorde is senior trainer voor schellekens &amp; partners, trainng, coaching en advies B.V. uit Wassenaar. Zij heeft zeer veel ervaring met bij- en nascholingstrajecten voor artsen en specialisten, in het bijzonder op het gebied van communicatieve vaardigheden. Het hanteren van agressie en de-escalerend optreden in agressiesituaties is een van de specialiteiten van mw. Glazener</w:t>
                  </w:r>
                </w:p>
                <w:p w:rsidR="002E37D2" w:rsidRPr="007809A7" w:rsidRDefault="002E37D2" w:rsidP="002E37D2">
                  <w:pPr>
                    <w:spacing w:line="360" w:lineRule="auto"/>
                    <w:rPr>
                      <w:rFonts w:cs="Arial"/>
                      <w:sz w:val="18"/>
                    </w:rPr>
                  </w:pPr>
                </w:p>
                <w:p w:rsidR="002E37D2" w:rsidRDefault="002E37D2"/>
              </w:txbxContent>
            </v:textbox>
          </v:shape>
        </w:pict>
      </w:r>
      <w:r w:rsidR="000E50BE">
        <w:rPr>
          <w:noProof/>
          <w:lang w:eastAsia="nl-NL"/>
        </w:rPr>
        <w:pict>
          <v:shape id="_x0000_s2055" type="#_x0000_t202" style="position:absolute;left:0;text-align:left;margin-left:-4.9pt;margin-top:7.65pt;width:215.25pt;height:270.8pt;z-index:251661312" stroked="f">
            <v:textbox style="mso-next-textbox:#_x0000_s2055">
              <w:txbxContent>
                <w:p w:rsidR="00D439E4" w:rsidRDefault="00D439E4" w:rsidP="00D439E4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4D4260">
                    <w:rPr>
                      <w:rFonts w:cs="Arial"/>
                      <w:b/>
                      <w:sz w:val="22"/>
                      <w:szCs w:val="22"/>
                    </w:rPr>
                    <w:t xml:space="preserve">DOELSTELLING </w:t>
                  </w:r>
                </w:p>
                <w:p w:rsidR="00292CBF" w:rsidRDefault="00912311" w:rsidP="00292CBF">
                  <w:pPr>
                    <w:pStyle w:val="NoSpacing"/>
                    <w:spacing w:line="360" w:lineRule="auto"/>
                    <w:rPr>
                      <w:sz w:val="18"/>
                      <w:szCs w:val="18"/>
                    </w:rPr>
                  </w:pPr>
                  <w:r w:rsidRPr="00771686">
                    <w:rPr>
                      <w:sz w:val="18"/>
                      <w:szCs w:val="18"/>
                    </w:rPr>
                    <w:t xml:space="preserve">U </w:t>
                  </w:r>
                  <w:r w:rsidR="00292CBF">
                    <w:rPr>
                      <w:sz w:val="18"/>
                      <w:szCs w:val="18"/>
                    </w:rPr>
                    <w:t>hebt na afloop van de training:</w:t>
                  </w:r>
                </w:p>
                <w:p w:rsidR="00912311" w:rsidRPr="00771686" w:rsidRDefault="00912311" w:rsidP="00292CBF">
                  <w:pPr>
                    <w:pStyle w:val="NoSpacing"/>
                    <w:numPr>
                      <w:ilvl w:val="0"/>
                      <w:numId w:val="5"/>
                    </w:numPr>
                    <w:spacing w:line="360" w:lineRule="auto"/>
                    <w:rPr>
                      <w:sz w:val="18"/>
                      <w:szCs w:val="18"/>
                    </w:rPr>
                  </w:pPr>
                  <w:r w:rsidRPr="00771686">
                    <w:rPr>
                      <w:sz w:val="18"/>
                      <w:szCs w:val="18"/>
                    </w:rPr>
                    <w:t>inzicht in het ontstaan van agressief gedrag;</w:t>
                  </w:r>
                </w:p>
                <w:p w:rsidR="00912311" w:rsidRDefault="00912311" w:rsidP="00292CBF">
                  <w:pPr>
                    <w:pStyle w:val="NoSpacing"/>
                    <w:spacing w:line="360" w:lineRule="auto"/>
                    <w:ind w:left="360"/>
                    <w:rPr>
                      <w:sz w:val="18"/>
                      <w:szCs w:val="18"/>
                    </w:rPr>
                  </w:pPr>
                  <w:r w:rsidRPr="00771686">
                    <w:rPr>
                      <w:sz w:val="18"/>
                      <w:szCs w:val="18"/>
                    </w:rPr>
                    <w:t>inzicht i</w:t>
                  </w:r>
                  <w:r>
                    <w:rPr>
                      <w:sz w:val="18"/>
                      <w:szCs w:val="18"/>
                    </w:rPr>
                    <w:t>n de meest adequate reacties op</w:t>
                  </w:r>
                </w:p>
                <w:p w:rsidR="00912311" w:rsidRDefault="00912311" w:rsidP="00292CBF">
                  <w:pPr>
                    <w:pStyle w:val="NoSpacing"/>
                    <w:spacing w:line="360" w:lineRule="auto"/>
                    <w:ind w:left="360"/>
                    <w:rPr>
                      <w:sz w:val="18"/>
                      <w:szCs w:val="18"/>
                    </w:rPr>
                  </w:pPr>
                  <w:r w:rsidRPr="00771686">
                    <w:rPr>
                      <w:sz w:val="18"/>
                      <w:szCs w:val="18"/>
                    </w:rPr>
                    <w:t>verschillende</w:t>
                  </w:r>
                </w:p>
                <w:p w:rsidR="00912311" w:rsidRPr="00771686" w:rsidRDefault="00912311" w:rsidP="00912311">
                  <w:pPr>
                    <w:pStyle w:val="NoSpacing"/>
                    <w:numPr>
                      <w:ilvl w:val="0"/>
                      <w:numId w:val="3"/>
                    </w:numPr>
                    <w:spacing w:line="360" w:lineRule="auto"/>
                    <w:ind w:left="417"/>
                    <w:rPr>
                      <w:sz w:val="18"/>
                      <w:szCs w:val="18"/>
                    </w:rPr>
                  </w:pPr>
                  <w:r w:rsidRPr="00771686">
                    <w:rPr>
                      <w:sz w:val="18"/>
                      <w:szCs w:val="18"/>
                    </w:rPr>
                    <w:t>typen agressief gedrag;</w:t>
                  </w:r>
                </w:p>
                <w:p w:rsidR="00912311" w:rsidRPr="00771686" w:rsidRDefault="00912311" w:rsidP="00912311">
                  <w:pPr>
                    <w:pStyle w:val="NoSpacing"/>
                    <w:numPr>
                      <w:ilvl w:val="0"/>
                      <w:numId w:val="3"/>
                    </w:numPr>
                    <w:spacing w:line="360" w:lineRule="auto"/>
                    <w:ind w:left="417"/>
                    <w:rPr>
                      <w:sz w:val="18"/>
                      <w:szCs w:val="18"/>
                    </w:rPr>
                  </w:pPr>
                  <w:r w:rsidRPr="00771686">
                    <w:rPr>
                      <w:sz w:val="18"/>
                      <w:szCs w:val="18"/>
                    </w:rPr>
                    <w:t>geoefend met deze nieuwe manier van reageren.</w:t>
                  </w:r>
                </w:p>
                <w:p w:rsidR="00912311" w:rsidRPr="00771686" w:rsidRDefault="00912311" w:rsidP="00912311">
                  <w:pPr>
                    <w:pStyle w:val="NoSpacing"/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912311" w:rsidRDefault="00912311" w:rsidP="00912311">
                  <w:pPr>
                    <w:pStyle w:val="NoSpacing"/>
                    <w:spacing w:line="360" w:lineRule="auto"/>
                    <w:rPr>
                      <w:sz w:val="18"/>
                      <w:szCs w:val="18"/>
                    </w:rPr>
                  </w:pPr>
                  <w:r w:rsidRPr="00771686">
                    <w:rPr>
                      <w:sz w:val="18"/>
                      <w:szCs w:val="18"/>
                    </w:rPr>
                    <w:t>U kunt na afloop van de training:</w:t>
                  </w:r>
                </w:p>
                <w:p w:rsidR="00912311" w:rsidRPr="00292CBF" w:rsidRDefault="00912311" w:rsidP="00292CBF">
                  <w:pPr>
                    <w:pStyle w:val="NoSpacing"/>
                    <w:numPr>
                      <w:ilvl w:val="0"/>
                      <w:numId w:val="4"/>
                    </w:numPr>
                    <w:spacing w:line="360" w:lineRule="auto"/>
                    <w:rPr>
                      <w:sz w:val="18"/>
                      <w:szCs w:val="18"/>
                    </w:rPr>
                  </w:pPr>
                  <w:r w:rsidRPr="00292CBF">
                    <w:rPr>
                      <w:sz w:val="18"/>
                      <w:szCs w:val="18"/>
                    </w:rPr>
                    <w:t>effectief reageren op verschillende typen agressief</w:t>
                  </w:r>
                  <w:r w:rsidR="00292CBF" w:rsidRPr="00292CBF">
                    <w:rPr>
                      <w:sz w:val="18"/>
                      <w:szCs w:val="18"/>
                    </w:rPr>
                    <w:t xml:space="preserve"> </w:t>
                  </w:r>
                  <w:r w:rsidR="00292CBF">
                    <w:rPr>
                      <w:sz w:val="18"/>
                      <w:szCs w:val="18"/>
                    </w:rPr>
                    <w:t>ge</w:t>
                  </w:r>
                  <w:r w:rsidRPr="00292CBF">
                    <w:rPr>
                      <w:sz w:val="18"/>
                      <w:szCs w:val="18"/>
                    </w:rPr>
                    <w:t>drag;</w:t>
                  </w:r>
                </w:p>
                <w:p w:rsidR="00912311" w:rsidRPr="00771686" w:rsidRDefault="00912311" w:rsidP="00912311">
                  <w:pPr>
                    <w:pStyle w:val="NoSpacing"/>
                    <w:numPr>
                      <w:ilvl w:val="0"/>
                      <w:numId w:val="3"/>
                    </w:numPr>
                    <w:spacing w:line="360" w:lineRule="auto"/>
                    <w:ind w:left="417"/>
                    <w:rPr>
                      <w:sz w:val="18"/>
                      <w:szCs w:val="18"/>
                    </w:rPr>
                  </w:pPr>
                  <w:r w:rsidRPr="00771686">
                    <w:rPr>
                      <w:sz w:val="18"/>
                      <w:szCs w:val="18"/>
                    </w:rPr>
                    <w:t>omgaan met emoties;</w:t>
                  </w:r>
                </w:p>
                <w:p w:rsidR="00912311" w:rsidRDefault="00912311" w:rsidP="00912311">
                  <w:pPr>
                    <w:pStyle w:val="NoSpacing"/>
                    <w:numPr>
                      <w:ilvl w:val="0"/>
                      <w:numId w:val="3"/>
                    </w:numPr>
                    <w:spacing w:line="360" w:lineRule="auto"/>
                    <w:ind w:left="417"/>
                    <w:rPr>
                      <w:sz w:val="18"/>
                      <w:szCs w:val="18"/>
                    </w:rPr>
                  </w:pPr>
                  <w:r w:rsidRPr="00771686">
                    <w:rPr>
                      <w:sz w:val="18"/>
                      <w:szCs w:val="18"/>
                    </w:rPr>
                    <w:t>grenzen stellen.</w:t>
                  </w:r>
                </w:p>
                <w:p w:rsidR="00912311" w:rsidRDefault="00912311" w:rsidP="00912311">
                  <w:pPr>
                    <w:pStyle w:val="NoSpacing"/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912311" w:rsidRDefault="00912311" w:rsidP="00912311">
                  <w:pPr>
                    <w:pStyle w:val="NoSpacing"/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912311" w:rsidRPr="004D4260" w:rsidRDefault="00912311" w:rsidP="00D439E4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2E37D2" w:rsidP="00AC307D">
      <w:pPr>
        <w:ind w:left="-426"/>
      </w:pPr>
      <w:r>
        <w:rPr>
          <w:noProof/>
          <w:lang w:eastAsia="nl-NL"/>
        </w:rPr>
        <w:pict>
          <v:shape id="_x0000_s2056" type="#_x0000_t202" style="position:absolute;left:0;text-align:left;margin-left:-8.2pt;margin-top:8.5pt;width:215.25pt;height:200.95pt;z-index:251662336" stroked="f">
            <v:textbox style="mso-next-textbox:#_x0000_s2056">
              <w:txbxContent>
                <w:p w:rsidR="00D439E4" w:rsidRDefault="00D439E4" w:rsidP="00D439E4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4D4260">
                    <w:rPr>
                      <w:rFonts w:cs="Arial"/>
                      <w:b/>
                      <w:sz w:val="22"/>
                      <w:szCs w:val="22"/>
                    </w:rPr>
                    <w:t xml:space="preserve">INHOUD NASCHOLING </w:t>
                  </w:r>
                </w:p>
                <w:p w:rsidR="00912311" w:rsidRPr="00771686" w:rsidRDefault="00912311" w:rsidP="00912311">
                  <w:pPr>
                    <w:pStyle w:val="NoSpacing"/>
                    <w:spacing w:line="360" w:lineRule="auto"/>
                    <w:rPr>
                      <w:sz w:val="18"/>
                      <w:szCs w:val="18"/>
                    </w:rPr>
                  </w:pPr>
                  <w:r w:rsidRPr="00771686">
                    <w:rPr>
                      <w:sz w:val="18"/>
                      <w:szCs w:val="18"/>
                    </w:rPr>
                    <w:t>De theorie wordt kort uiteengezet. U leert hoe agressie kan ontstaan. U leert verschillende vormen van agressie herkennen. U</w:t>
                  </w:r>
                  <w:r w:rsidRPr="00771686">
                    <w:rPr>
                      <w:sz w:val="18"/>
                      <w:szCs w:val="18"/>
                    </w:rPr>
                    <w:softHyphen/>
                    <w:t xml:space="preserve"> oefent veelvuldig met een professionele </w:t>
                  </w:r>
                  <w:r w:rsidR="00292CBF" w:rsidRPr="00771686">
                    <w:rPr>
                      <w:sz w:val="18"/>
                      <w:szCs w:val="18"/>
                    </w:rPr>
                    <w:t>trainingsacteur</w:t>
                  </w:r>
                  <w:r w:rsidRPr="00771686">
                    <w:rPr>
                      <w:sz w:val="18"/>
                      <w:szCs w:val="18"/>
                    </w:rPr>
                    <w:t xml:space="preserve">. U ervaart hierin de kalmerende of juist escalerende invloed van uw eigen gedrag op de </w:t>
                  </w:r>
                  <w:r>
                    <w:rPr>
                      <w:sz w:val="18"/>
                      <w:szCs w:val="18"/>
                    </w:rPr>
                    <w:t>v</w:t>
                  </w:r>
                  <w:r w:rsidRPr="00771686">
                    <w:rPr>
                      <w:sz w:val="18"/>
                      <w:szCs w:val="18"/>
                    </w:rPr>
                    <w:t>erschillende typen agressief gedrag. U leert hoe u uw gedrag het beste kunt inzetten om agressie in te dammen. U leert verschillende gespreksmodellen hanteren om met emoties of lastig gedrag om te kunnen gaan.</w:t>
                  </w:r>
                </w:p>
                <w:p w:rsidR="00912311" w:rsidRDefault="00912311" w:rsidP="00912311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w:br w:type="page"/>
                  </w:r>
                </w:p>
                <w:p w:rsidR="00D439E4" w:rsidRPr="00D439E4" w:rsidRDefault="00D439E4" w:rsidP="00D439E4"/>
              </w:txbxContent>
            </v:textbox>
          </v:shape>
        </w:pict>
      </w: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510AC7" w:rsidRDefault="00510AC7" w:rsidP="00AC307D">
      <w:pPr>
        <w:ind w:left="-426"/>
      </w:pPr>
    </w:p>
    <w:p w:rsidR="00510AC7" w:rsidRDefault="00510AC7" w:rsidP="00AC307D">
      <w:pPr>
        <w:ind w:left="-426"/>
      </w:pPr>
    </w:p>
    <w:p w:rsidR="00510AC7" w:rsidRDefault="002E37D2" w:rsidP="00AC307D">
      <w:pPr>
        <w:ind w:left="-426"/>
      </w:pPr>
      <w:r>
        <w:br w:type="page"/>
      </w:r>
    </w:p>
    <w:p w:rsidR="00510AC7" w:rsidRDefault="00864A1C" w:rsidP="00AC307D">
      <w:pPr>
        <w:ind w:left="-426"/>
      </w:pPr>
      <w:r>
        <w:rPr>
          <w:noProof/>
          <w:lang w:eastAsia="nl-NL"/>
        </w:rPr>
        <w:pict>
          <v:shape id="_x0000_s2058" type="#_x0000_t202" style="position:absolute;left:0;text-align:left;margin-left:222.6pt;margin-top:-52.65pt;width:239.65pt;height:416.05pt;z-index:251664384" stroked="f">
            <v:textbox style="mso-next-textbox:#_x0000_s2058">
              <w:txbxContent>
                <w:p w:rsidR="00CA3254" w:rsidRPr="004D4260" w:rsidRDefault="00CA3254" w:rsidP="00CA3254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4D4260">
                    <w:rPr>
                      <w:rFonts w:cs="Arial"/>
                      <w:b/>
                      <w:sz w:val="22"/>
                      <w:szCs w:val="22"/>
                    </w:rPr>
                    <w:t>DEELNAME</w:t>
                  </w:r>
                </w:p>
                <w:p w:rsidR="00912311" w:rsidRPr="007809A7" w:rsidRDefault="00912311" w:rsidP="00912311">
                  <w:pPr>
                    <w:spacing w:line="360" w:lineRule="auto"/>
                    <w:rPr>
                      <w:rFonts w:cs="Arial"/>
                      <w:sz w:val="18"/>
                    </w:rPr>
                  </w:pPr>
                  <w:r w:rsidRPr="007809A7">
                    <w:rPr>
                      <w:rFonts w:cs="Arial"/>
                      <w:sz w:val="18"/>
                      <w:szCs w:val="18"/>
                    </w:rPr>
                    <w:t xml:space="preserve">Deelnemen aan een nascholing doet u meestal in de avonduren </w:t>
                  </w:r>
                  <w:r w:rsidRPr="00F37797">
                    <w:rPr>
                      <w:rFonts w:cs="Arial"/>
                      <w:sz w:val="18"/>
                      <w:szCs w:val="18"/>
                    </w:rPr>
                    <w:t xml:space="preserve">na een drukke </w:t>
                  </w:r>
                  <w:r>
                    <w:rPr>
                      <w:rFonts w:cs="Arial"/>
                      <w:sz w:val="18"/>
                      <w:szCs w:val="18"/>
                    </w:rPr>
                    <w:t>werkdag</w:t>
                  </w:r>
                  <w:r w:rsidRPr="007809A7">
                    <w:rPr>
                      <w:rFonts w:cs="Arial"/>
                      <w:sz w:val="18"/>
                      <w:szCs w:val="18"/>
                    </w:rPr>
                    <w:t>. Daarom stelt Pfizer u graag in de gelegenheid om deze nascholing in uw directe omgeving bij te wonen. Met als bijkomend voordeel, dat u naschoolt met voor u bekende collegae en ook de mogelijkheid heeft om regionale casuïstiek in te brengen.</w:t>
                  </w:r>
                </w:p>
                <w:p w:rsidR="00912311" w:rsidRPr="007809A7" w:rsidRDefault="00912311" w:rsidP="00912311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912311" w:rsidRPr="007809A7" w:rsidRDefault="00912311" w:rsidP="00912311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  <w:r w:rsidRPr="007809A7">
                    <w:rPr>
                      <w:rFonts w:cs="Arial"/>
                      <w:sz w:val="18"/>
                      <w:szCs w:val="18"/>
                    </w:rPr>
                    <w:t xml:space="preserve">Bent u geïnteresseerd? Uw contactpersoon bij Pfizer informeert u graag over de mogelijkheden om de nascholing in uw directe omgeving of specifiek voor uw samenwerkingsverband te organiseren. </w:t>
                  </w:r>
                </w:p>
                <w:p w:rsidR="00912311" w:rsidRDefault="00912311" w:rsidP="00912311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  <w:r w:rsidRPr="007809A7">
                    <w:rPr>
                      <w:rFonts w:cs="Arial"/>
                      <w:sz w:val="18"/>
                      <w:szCs w:val="18"/>
                    </w:rPr>
                    <w:t xml:space="preserve">Voorwaarde is wel dat er minimaal </w:t>
                  </w:r>
                  <w:r w:rsidRPr="007809A7">
                    <w:rPr>
                      <w:rFonts w:cs="Arial"/>
                      <w:noProof/>
                      <w:sz w:val="18"/>
                      <w:szCs w:val="18"/>
                    </w:rPr>
                    <w:t>8</w:t>
                  </w:r>
                  <w:r w:rsidRPr="007809A7">
                    <w:rPr>
                      <w:rFonts w:cs="Arial"/>
                      <w:sz w:val="18"/>
                      <w:szCs w:val="18"/>
                    </w:rPr>
                    <w:t xml:space="preserve"> deelnemers zijn. </w:t>
                  </w:r>
                </w:p>
                <w:p w:rsidR="00CA3254" w:rsidRDefault="00CA3254" w:rsidP="00CA325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:rsidR="00CA3254" w:rsidRDefault="00CA3254" w:rsidP="00CA3254">
                  <w:pPr>
                    <w:pStyle w:val="Header"/>
                    <w:tabs>
                      <w:tab w:val="left" w:pos="708"/>
                    </w:tabs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BEVESTIGING</w:t>
                  </w:r>
                </w:p>
                <w:p w:rsidR="00912311" w:rsidRDefault="00912311" w:rsidP="00912311">
                  <w:pPr>
                    <w:pStyle w:val="Header"/>
                    <w:tabs>
                      <w:tab w:val="left" w:pos="708"/>
                    </w:tabs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Na ontvangst van uw aanmelding bevestigen wij uw inschrijving binnen 5 werkdagen. Een week voor aanvang van de nascholing zullen wij u nogmaals attenderen op uw deelname en ontvangt u tevens een deelnemerslijst.</w:t>
                  </w:r>
                </w:p>
                <w:p w:rsidR="00CA3254" w:rsidRDefault="00CA3254" w:rsidP="00CA325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CA3254" w:rsidRPr="004D4260" w:rsidRDefault="00CA3254" w:rsidP="00CA3254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4D4260">
                    <w:rPr>
                      <w:rFonts w:cs="Arial"/>
                      <w:b/>
                      <w:sz w:val="22"/>
                      <w:szCs w:val="22"/>
                    </w:rPr>
                    <w:t>MEER WETEN?</w:t>
                  </w:r>
                </w:p>
                <w:p w:rsidR="00912311" w:rsidRPr="007809A7" w:rsidRDefault="00912311" w:rsidP="00912311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  <w:r w:rsidRPr="007809A7">
                    <w:rPr>
                      <w:rFonts w:cs="Arial"/>
                      <w:sz w:val="18"/>
                      <w:szCs w:val="18"/>
                    </w:rPr>
                    <w:t xml:space="preserve">Heeft u de gegevens van uw contactpersoon bij Pfizer niet bij de hand? Neemt u dan gerust contact op met Pfizer Partners in Practice via </w:t>
                  </w:r>
                  <w:r w:rsidRPr="007809A7">
                    <w:rPr>
                      <w:rFonts w:cs="Arial"/>
                      <w:sz w:val="18"/>
                      <w:szCs w:val="18"/>
                    </w:rPr>
                    <w:t></w:t>
                  </w:r>
                  <w:r w:rsidRPr="007809A7">
                    <w:rPr>
                      <w:rFonts w:cs="Arial"/>
                      <w:sz w:val="18"/>
                      <w:szCs w:val="18"/>
                    </w:rPr>
                    <w:sym w:font="Wingdings" w:char="F028"/>
                  </w:r>
                  <w:r w:rsidRPr="007809A7">
                    <w:rPr>
                      <w:rFonts w:cs="Arial"/>
                      <w:sz w:val="18"/>
                      <w:szCs w:val="18"/>
                    </w:rPr>
                    <w:t xml:space="preserve"> 010 - 406 42 60.</w:t>
                  </w:r>
                </w:p>
                <w:p w:rsidR="00510AC7" w:rsidRDefault="00510AC7" w:rsidP="00CA3254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CA3254" w:rsidRDefault="00CA3254" w:rsidP="00CA3254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CA3254" w:rsidRDefault="00CA3254" w:rsidP="00CA3254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CA3254" w:rsidRDefault="00CA3254" w:rsidP="00CA3254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C354BF" w:rsidRDefault="00C354BF" w:rsidP="00CA3254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C354BF" w:rsidRDefault="00C354BF" w:rsidP="00CA3254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C354BF" w:rsidRDefault="00C354BF" w:rsidP="00CA3254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C354BF" w:rsidRDefault="00C354BF" w:rsidP="00CA3254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C354BF" w:rsidRDefault="00C354BF" w:rsidP="00CA3254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C354BF" w:rsidRDefault="00C354BF" w:rsidP="00CA3254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CA3254" w:rsidRDefault="00CA3254"/>
              </w:txbxContent>
            </v:textbox>
          </v:shape>
        </w:pict>
      </w:r>
      <w:r>
        <w:rPr>
          <w:noProof/>
          <w:lang w:eastAsia="nl-NL"/>
        </w:rPr>
        <w:pict>
          <v:shape id="_x0000_s2057" type="#_x0000_t202" style="position:absolute;left:0;text-align:left;margin-left:-26.05pt;margin-top:-52.6pt;width:236.25pt;height:384.8pt;z-index:251663360" stroked="f">
            <v:textbox style="mso-next-textbox:#_x0000_s2057">
              <w:txbxContent>
                <w:p w:rsidR="00CA3254" w:rsidRPr="004D4260" w:rsidRDefault="00CA3254" w:rsidP="00BA4373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bookmarkStart w:id="0" w:name="duur"/>
                  <w:r w:rsidRPr="004D4260">
                    <w:rPr>
                      <w:rFonts w:cs="Arial"/>
                      <w:b/>
                      <w:sz w:val="22"/>
                      <w:szCs w:val="22"/>
                    </w:rPr>
                    <w:t>DUUR NASCHOLING</w:t>
                  </w:r>
                </w:p>
                <w:p w:rsidR="00912311" w:rsidRDefault="00912311" w:rsidP="00BA4373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 uur</w:t>
                  </w:r>
                </w:p>
                <w:p w:rsidR="00ED411E" w:rsidRPr="00F16BFD" w:rsidRDefault="00ED411E" w:rsidP="00BA4373">
                  <w:pPr>
                    <w:spacing w:line="360" w:lineRule="auto"/>
                    <w:rPr>
                      <w:rFonts w:cs="Arial"/>
                    </w:rPr>
                  </w:pPr>
                </w:p>
                <w:bookmarkEnd w:id="0"/>
                <w:p w:rsidR="00CA3254" w:rsidRPr="004D4260" w:rsidRDefault="00CA3254" w:rsidP="00CA3254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4D4260">
                    <w:rPr>
                      <w:rFonts w:cs="Arial"/>
                      <w:b/>
                      <w:sz w:val="22"/>
                      <w:szCs w:val="22"/>
                    </w:rPr>
                    <w:t xml:space="preserve">ACCREDITERING </w:t>
                  </w:r>
                </w:p>
                <w:p w:rsidR="00912311" w:rsidRPr="007809A7" w:rsidRDefault="00912311" w:rsidP="00912311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  <w:r w:rsidRPr="007809A7">
                    <w:rPr>
                      <w:rFonts w:cs="Arial"/>
                      <w:sz w:val="18"/>
                      <w:szCs w:val="18"/>
                    </w:rPr>
                    <w:t xml:space="preserve">Heraccreditering </w:t>
                  </w:r>
                  <w:bookmarkStart w:id="1" w:name="accreditering"/>
                  <w:r w:rsidRPr="007809A7">
                    <w:rPr>
                      <w:rFonts w:cs="Arial"/>
                      <w:sz w:val="18"/>
                      <w:szCs w:val="18"/>
                    </w:rPr>
                    <w:t xml:space="preserve">kan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door Pfizer bv </w:t>
                  </w:r>
                  <w:r w:rsidRPr="007809A7">
                    <w:rPr>
                      <w:rFonts w:cs="Arial"/>
                      <w:sz w:val="18"/>
                      <w:szCs w:val="18"/>
                    </w:rPr>
                    <w:t xml:space="preserve">voor </w:t>
                  </w:r>
                  <w:r w:rsidRPr="007809A7">
                    <w:rPr>
                      <w:rFonts w:cs="Arial"/>
                      <w:noProof/>
                      <w:sz w:val="18"/>
                      <w:szCs w:val="18"/>
                    </w:rPr>
                    <w:t>drie</w:t>
                  </w:r>
                  <w:r w:rsidRPr="007809A7">
                    <w:rPr>
                      <w:rFonts w:cs="Arial"/>
                      <w:sz w:val="18"/>
                      <w:szCs w:val="18"/>
                    </w:rPr>
                    <w:t xml:space="preserve"> uur worden aangevraagd</w:t>
                  </w:r>
                  <w:bookmarkEnd w:id="1"/>
                  <w:r w:rsidRPr="007809A7">
                    <w:rPr>
                      <w:rFonts w:cs="Arial"/>
                      <w:sz w:val="18"/>
                      <w:szCs w:val="18"/>
                    </w:rPr>
                    <w:t xml:space="preserve"> bij:</w:t>
                  </w:r>
                </w:p>
                <w:p w:rsidR="00912311" w:rsidRPr="005E4483" w:rsidRDefault="00912311" w:rsidP="005E4483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5E4483">
                    <w:rPr>
                      <w:rFonts w:cs="Arial"/>
                      <w:noProof/>
                      <w:sz w:val="18"/>
                      <w:szCs w:val="18"/>
                    </w:rPr>
                    <w:t>College voor Accreditering Huisartsen van de KNMG</w:t>
                  </w:r>
                </w:p>
                <w:p w:rsidR="00912311" w:rsidRPr="005E4483" w:rsidRDefault="00912311" w:rsidP="005E4483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5E4483">
                    <w:rPr>
                      <w:rFonts w:cs="Arial"/>
                      <w:noProof/>
                      <w:sz w:val="18"/>
                      <w:szCs w:val="18"/>
                    </w:rPr>
                    <w:t>Accreditatie Bureau Medisch Specialisten</w:t>
                  </w:r>
                </w:p>
                <w:p w:rsidR="00912311" w:rsidRDefault="00912311" w:rsidP="005E4483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  <w:r w:rsidRPr="005E4483">
                    <w:rPr>
                      <w:rFonts w:cs="Arial"/>
                      <w:noProof/>
                      <w:sz w:val="18"/>
                      <w:szCs w:val="18"/>
                    </w:rPr>
                    <w:t>KNMP</w:t>
                  </w:r>
                </w:p>
                <w:p w:rsidR="005E4483" w:rsidRPr="005E4483" w:rsidRDefault="005E4483" w:rsidP="005E4483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w:t>NVvPO</w:t>
                  </w:r>
                </w:p>
                <w:p w:rsidR="00CA3254" w:rsidRPr="004D4260" w:rsidRDefault="00CA3254" w:rsidP="00CA3254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CA3254" w:rsidRPr="004D4260" w:rsidRDefault="00CA3254" w:rsidP="00CA3254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bookmarkStart w:id="2" w:name="rest"/>
                  <w:r w:rsidRPr="004D4260">
                    <w:rPr>
                      <w:rFonts w:cs="Arial"/>
                      <w:b/>
                      <w:sz w:val="22"/>
                      <w:szCs w:val="22"/>
                    </w:rPr>
                    <w:t>AANTAL DEELNEMERS</w:t>
                  </w:r>
                </w:p>
                <w:p w:rsidR="00CA3254" w:rsidRDefault="00912311" w:rsidP="00CA3254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 tot 12</w:t>
                  </w:r>
                </w:p>
                <w:p w:rsidR="00912311" w:rsidRDefault="00912311" w:rsidP="00CA3254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2E37D2" w:rsidRPr="004D4260" w:rsidRDefault="002E37D2" w:rsidP="002E37D2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4D4260">
                    <w:rPr>
                      <w:rFonts w:cs="Arial"/>
                      <w:b/>
                      <w:sz w:val="22"/>
                      <w:szCs w:val="22"/>
                    </w:rPr>
                    <w:t>EIGEN BIJDRAGE</w:t>
                  </w:r>
                </w:p>
                <w:p w:rsidR="002E37D2" w:rsidRPr="009D6086" w:rsidRDefault="002E37D2" w:rsidP="002E37D2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  <w:r w:rsidRPr="009D6086">
                    <w:rPr>
                      <w:rFonts w:cs="Arial"/>
                      <w:sz w:val="18"/>
                      <w:szCs w:val="18"/>
                    </w:rPr>
                    <w:t>De eigen bijdrage ligt tussen de € 95,- en € 180,- per persoon (incl. 21% BTW). In overleg met uw Pfizer contactpersoon wordt de definitieve eigen bijdrage vastgesteld. De eigen bijdrage is afhankelijk van de kosten die door uzelf worden gedragen, zoals accreditatie, locatie en catering.</w:t>
                  </w:r>
                </w:p>
                <w:p w:rsidR="002E37D2" w:rsidRPr="00231013" w:rsidRDefault="002E37D2" w:rsidP="002E37D2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CA3254" w:rsidRPr="00F16BFD" w:rsidRDefault="00CA3254" w:rsidP="00CA3254">
                  <w:pPr>
                    <w:spacing w:line="360" w:lineRule="auto"/>
                    <w:rPr>
                      <w:rFonts w:cs="Arial"/>
                    </w:rPr>
                  </w:pPr>
                </w:p>
                <w:p w:rsidR="00CA3254" w:rsidRDefault="00CA3254" w:rsidP="00CA3254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CA3254" w:rsidRDefault="00CA3254" w:rsidP="00CA3254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CA3254" w:rsidRDefault="00CA3254" w:rsidP="00CA3254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CA3254" w:rsidRDefault="00CA3254" w:rsidP="00CA3254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CA3254" w:rsidRDefault="00CA3254" w:rsidP="00CA3254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CA3254" w:rsidRDefault="00CA3254" w:rsidP="00CA3254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CA3254" w:rsidRDefault="00CA3254" w:rsidP="00CA3254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CA3254" w:rsidRDefault="00CA3254" w:rsidP="00CA3254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CA3254" w:rsidRDefault="00CA3254" w:rsidP="00CA3254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CA3254" w:rsidRPr="007A7E14" w:rsidRDefault="00CA3254" w:rsidP="00CA3254">
                  <w:pPr>
                    <w:spacing w:line="360" w:lineRule="auto"/>
                  </w:pPr>
                  <w:r w:rsidRPr="004D4260">
                    <w:rPr>
                      <w:rFonts w:cs="Arial"/>
                      <w:sz w:val="18"/>
                      <w:szCs w:val="18"/>
                    </w:rPr>
                    <w:t>.</w:t>
                  </w:r>
                  <w:bookmarkEnd w:id="2"/>
                </w:p>
                <w:p w:rsidR="00CA3254" w:rsidRDefault="00CA3254"/>
              </w:txbxContent>
            </v:textbox>
          </v:shape>
        </w:pict>
      </w:r>
    </w:p>
    <w:p w:rsidR="00510AC7" w:rsidRDefault="00510AC7" w:rsidP="00AC307D">
      <w:pPr>
        <w:ind w:left="-426"/>
      </w:pPr>
    </w:p>
    <w:p w:rsidR="00AE33E5" w:rsidRDefault="00AE33E5" w:rsidP="00AC307D">
      <w:pPr>
        <w:ind w:left="-426"/>
      </w:pPr>
    </w:p>
    <w:p w:rsidR="00AE33E5" w:rsidRDefault="00AE33E5" w:rsidP="00AC307D">
      <w:pPr>
        <w:ind w:left="-426"/>
      </w:pPr>
    </w:p>
    <w:p w:rsidR="00ED411E" w:rsidRDefault="00ED411E" w:rsidP="00A95439">
      <w:pPr>
        <w:ind w:left="-426"/>
      </w:pPr>
    </w:p>
    <w:p w:rsidR="00ED411E" w:rsidRDefault="00ED411E" w:rsidP="00A95439">
      <w:pPr>
        <w:ind w:left="-426"/>
      </w:pPr>
    </w:p>
    <w:p w:rsidR="00ED411E" w:rsidRDefault="00ED411E" w:rsidP="00A95439">
      <w:pPr>
        <w:ind w:left="-426"/>
      </w:pPr>
    </w:p>
    <w:p w:rsidR="00ED411E" w:rsidRDefault="00ED411E" w:rsidP="00A95439">
      <w:pPr>
        <w:ind w:left="-426"/>
      </w:pPr>
    </w:p>
    <w:p w:rsidR="00ED411E" w:rsidRDefault="00ED411E" w:rsidP="00A95439">
      <w:pPr>
        <w:ind w:left="-426"/>
      </w:pPr>
    </w:p>
    <w:p w:rsidR="00A01BB4" w:rsidRDefault="002E37D2" w:rsidP="00A95439">
      <w:pPr>
        <w:ind w:left="-426"/>
      </w:pPr>
      <w:bookmarkStart w:id="3" w:name="_GoBack"/>
      <w:bookmarkEnd w:id="3"/>
      <w:r>
        <w:rPr>
          <w:noProof/>
          <w:lang w:eastAsia="nl-NL"/>
        </w:rPr>
        <w:pict>
          <v:shape id="_x0000_s2064" type="#_x0000_t202" style="position:absolute;left:0;text-align:left;margin-left:481.5pt;margin-top:399.6pt;width:26.2pt;height:122.3pt;z-index:-25164595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wrapcoords="-92 0 -92 20736 21600 20736 21600 0 -92 0" stroked="f">
            <v:textbox style="layout-flow:vertical;mso-layout-flow-alt:bottom-to-top;mso-fit-shape-to-text:t">
              <w:txbxContent>
                <w:p w:rsidR="002E37D2" w:rsidRPr="00377F40" w:rsidRDefault="002E37D2" w:rsidP="002E37D2">
                  <w:pPr>
                    <w:rPr>
                      <w:color w:val="BFBFBF" w:themeColor="background1" w:themeShade="BF"/>
                      <w:lang w:val="en-US"/>
                    </w:rPr>
                  </w:pPr>
                  <w:r>
                    <w:rPr>
                      <w:color w:val="BFBFBF" w:themeColor="background1" w:themeShade="BF"/>
                    </w:rPr>
                    <w:t>PP-PFE-NLD-0363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nl-NL"/>
        </w:rPr>
        <w:pict>
          <v:shape id="_x0000_s2063" type="#_x0000_t202" style="position:absolute;left:0;text-align:left;margin-left:260.6pt;margin-top:533.25pt;width:247.5pt;height:14.25pt;z-index:251669504" stroked="f">
            <v:textbox>
              <w:txbxContent>
                <w:p w:rsidR="002E37D2" w:rsidRDefault="002E37D2" w:rsidP="002E37D2">
                  <w:pPr>
                    <w:spacing w:line="360" w:lineRule="auto"/>
                    <w:rPr>
                      <w:color w:val="BFBFBF" w:themeColor="background1" w:themeShade="BF"/>
                    </w:rPr>
                  </w:pPr>
                  <w:r>
                    <w:rPr>
                      <w:rFonts w:cs="Arial"/>
                      <w:i/>
                      <w:color w:val="BFBFBF" w:themeColor="background1" w:themeShade="BF"/>
                      <w:sz w:val="16"/>
                      <w:szCs w:val="16"/>
                    </w:rPr>
                    <w:t>© Copyright Pfizer bv te Capelle aan den IJssel/ november 2018</w:t>
                  </w:r>
                </w:p>
                <w:p w:rsidR="002E37D2" w:rsidRPr="007A7E14" w:rsidRDefault="002E37D2" w:rsidP="002E37D2">
                  <w:pPr>
                    <w:spacing w:line="360" w:lineRule="auto"/>
                  </w:pPr>
                </w:p>
                <w:p w:rsidR="002E37D2" w:rsidRDefault="002E37D2" w:rsidP="002E37D2"/>
              </w:txbxContent>
            </v:textbox>
          </v:shape>
        </w:pict>
      </w:r>
      <w:r w:rsidR="000E50BE">
        <w:rPr>
          <w:noProof/>
          <w:lang w:eastAsia="nl-NL"/>
        </w:rPr>
        <w:pict>
          <v:shape id="_x0000_s2060" type="#_x0000_t202" style="position:absolute;left:0;text-align:left;margin-left:283.1pt;margin-top:556pt;width:239.65pt;height:36pt;z-index:251667456" stroked="f">
            <v:textbox>
              <w:txbxContent>
                <w:p w:rsidR="00C354BF" w:rsidRDefault="00C354BF" w:rsidP="00C354BF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C354BF" w:rsidRPr="005E4483" w:rsidRDefault="00C354BF" w:rsidP="00C354BF">
                  <w:pPr>
                    <w:spacing w:line="360" w:lineRule="auto"/>
                    <w:rPr>
                      <w:color w:val="BFBFBF" w:themeColor="background1" w:themeShade="BF"/>
                    </w:rPr>
                  </w:pPr>
                  <w:r w:rsidRPr="005E4483">
                    <w:rPr>
                      <w:rFonts w:cs="Arial"/>
                      <w:i/>
                      <w:color w:val="BFBFBF" w:themeColor="background1" w:themeShade="BF"/>
                      <w:sz w:val="16"/>
                      <w:szCs w:val="16"/>
                    </w:rPr>
                    <w:t>© Copyright Pfizer bv t</w:t>
                  </w:r>
                  <w:r w:rsidR="00524941">
                    <w:rPr>
                      <w:rFonts w:cs="Arial"/>
                      <w:i/>
                      <w:color w:val="BFBFBF" w:themeColor="background1" w:themeShade="BF"/>
                      <w:sz w:val="16"/>
                      <w:szCs w:val="16"/>
                    </w:rPr>
                    <w:t>e Capelle aan den IJssel/ januari 2013</w:t>
                  </w:r>
                </w:p>
                <w:p w:rsidR="00C354BF" w:rsidRDefault="00C354BF" w:rsidP="00C354BF">
                  <w:pPr>
                    <w:spacing w:line="36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C354BF" w:rsidRPr="007A7E14" w:rsidRDefault="00C354BF" w:rsidP="00C354BF">
                  <w:pPr>
                    <w:spacing w:line="360" w:lineRule="auto"/>
                  </w:pPr>
                  <w:r>
                    <w:rPr>
                      <w:rFonts w:cs="Arial"/>
                      <w:i/>
                      <w:sz w:val="16"/>
                      <w:szCs w:val="16"/>
                    </w:rPr>
                    <w:t>© Copyright Pfizer bv te Capelle aan den IJssel/ april 2012</w:t>
                  </w:r>
                  <w:r w:rsidRPr="004D4260">
                    <w:rPr>
                      <w:rFonts w:cs="Arial"/>
                      <w:sz w:val="18"/>
                      <w:szCs w:val="18"/>
                    </w:rPr>
                    <w:t>.</w:t>
                  </w:r>
                </w:p>
                <w:p w:rsidR="00C354BF" w:rsidRDefault="00C354BF"/>
              </w:txbxContent>
            </v:textbox>
          </v:shape>
        </w:pict>
      </w:r>
    </w:p>
    <w:sectPr w:rsidR="00A01BB4" w:rsidSect="00AC307D">
      <w:headerReference w:type="default" r:id="rId9"/>
      <w:footerReference w:type="default" r:id="rId10"/>
      <w:pgSz w:w="11906" w:h="16838"/>
      <w:pgMar w:top="3175" w:right="17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B7" w:rsidRDefault="001C2CB7" w:rsidP="001C2CB7">
      <w:r>
        <w:separator/>
      </w:r>
    </w:p>
  </w:endnote>
  <w:endnote w:type="continuationSeparator" w:id="0">
    <w:p w:rsidR="001C2CB7" w:rsidRDefault="001C2CB7" w:rsidP="001C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D2" w:rsidRPr="002E37D2" w:rsidRDefault="002E37D2" w:rsidP="002E37D2">
    <w:pPr>
      <w:pStyle w:val="Footer"/>
      <w:jc w:val="center"/>
    </w:pPr>
    <w:r>
      <w:rPr>
        <w:noProof/>
        <w:lang w:eastAsia="nl-NL"/>
      </w:rPr>
      <w:drawing>
        <wp:inline distT="0" distB="0" distL="0" distR="0">
          <wp:extent cx="2840400" cy="61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izer_Nascholing_300dp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B7" w:rsidRDefault="001C2CB7" w:rsidP="001C2CB7">
      <w:r>
        <w:separator/>
      </w:r>
    </w:p>
  </w:footnote>
  <w:footnote w:type="continuationSeparator" w:id="0">
    <w:p w:rsidR="001C2CB7" w:rsidRDefault="001C2CB7" w:rsidP="001C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7D" w:rsidRDefault="00AC307D" w:rsidP="0082500D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A64"/>
    <w:multiLevelType w:val="hybridMultilevel"/>
    <w:tmpl w:val="3FAC31EA"/>
    <w:lvl w:ilvl="0" w:tplc="46408F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29D5"/>
    <w:multiLevelType w:val="hybridMultilevel"/>
    <w:tmpl w:val="9EA6D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7125"/>
    <w:multiLevelType w:val="hybridMultilevel"/>
    <w:tmpl w:val="6FA0A7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82A63"/>
    <w:multiLevelType w:val="hybridMultilevel"/>
    <w:tmpl w:val="2C865F50"/>
    <w:lvl w:ilvl="0" w:tplc="840AF5E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32537"/>
    <w:multiLevelType w:val="hybridMultilevel"/>
    <w:tmpl w:val="C4625CA2"/>
    <w:lvl w:ilvl="0" w:tplc="57C0D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44E7C"/>
    <w:multiLevelType w:val="hybridMultilevel"/>
    <w:tmpl w:val="64D0FAEE"/>
    <w:lvl w:ilvl="0" w:tplc="840AF5E4">
      <w:numFmt w:val="bullet"/>
      <w:lvlText w:val="-"/>
      <w:lvlJc w:val="left"/>
      <w:pPr>
        <w:ind w:left="417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79B43D9A"/>
    <w:multiLevelType w:val="hybridMultilevel"/>
    <w:tmpl w:val="DB3E5690"/>
    <w:lvl w:ilvl="0" w:tplc="840AF5E4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307D"/>
    <w:rsid w:val="00045767"/>
    <w:rsid w:val="000737FB"/>
    <w:rsid w:val="000E50BE"/>
    <w:rsid w:val="0013390D"/>
    <w:rsid w:val="001C2CB7"/>
    <w:rsid w:val="0020531A"/>
    <w:rsid w:val="00231013"/>
    <w:rsid w:val="002356D0"/>
    <w:rsid w:val="00240822"/>
    <w:rsid w:val="00292CBF"/>
    <w:rsid w:val="002E37D2"/>
    <w:rsid w:val="002F295F"/>
    <w:rsid w:val="00315F50"/>
    <w:rsid w:val="0042772A"/>
    <w:rsid w:val="004406CC"/>
    <w:rsid w:val="00510AC7"/>
    <w:rsid w:val="00524941"/>
    <w:rsid w:val="00571E95"/>
    <w:rsid w:val="005E4483"/>
    <w:rsid w:val="0062326B"/>
    <w:rsid w:val="006313DD"/>
    <w:rsid w:val="00757EFA"/>
    <w:rsid w:val="007C2966"/>
    <w:rsid w:val="008032E0"/>
    <w:rsid w:val="00823725"/>
    <w:rsid w:val="0082500D"/>
    <w:rsid w:val="00864A1C"/>
    <w:rsid w:val="008864F7"/>
    <w:rsid w:val="008866E1"/>
    <w:rsid w:val="008D2B95"/>
    <w:rsid w:val="00912311"/>
    <w:rsid w:val="00A95439"/>
    <w:rsid w:val="00AB410D"/>
    <w:rsid w:val="00AC307D"/>
    <w:rsid w:val="00AE33E5"/>
    <w:rsid w:val="00AE7DD1"/>
    <w:rsid w:val="00B51CDD"/>
    <w:rsid w:val="00B55665"/>
    <w:rsid w:val="00BA4373"/>
    <w:rsid w:val="00C354BF"/>
    <w:rsid w:val="00C8658C"/>
    <w:rsid w:val="00CA3254"/>
    <w:rsid w:val="00D1648D"/>
    <w:rsid w:val="00D439E4"/>
    <w:rsid w:val="00E33E80"/>
    <w:rsid w:val="00ED411E"/>
    <w:rsid w:val="00FC0F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1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CF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MP">
    <w:name w:val="LMP"/>
    <w:basedOn w:val="Heading1"/>
    <w:qFormat/>
    <w:rsid w:val="007C646F"/>
    <w:pPr>
      <w:keepLines w:val="0"/>
      <w:spacing w:before="0" w:line="288" w:lineRule="auto"/>
    </w:pPr>
    <w:rPr>
      <w:rFonts w:ascii="Arial" w:hAnsi="Arial" w:cs="Arial"/>
      <w:color w:val="auto"/>
      <w:kern w:val="32"/>
      <w:sz w:val="20"/>
      <w:szCs w:val="24"/>
      <w:u w:val="single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7C64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MP2">
    <w:name w:val="LMP 2"/>
    <w:basedOn w:val="Heading2"/>
    <w:qFormat/>
    <w:rsid w:val="007C646F"/>
    <w:pPr>
      <w:keepNext w:val="0"/>
      <w:keepLines w:val="0"/>
      <w:spacing w:before="0" w:line="288" w:lineRule="auto"/>
    </w:pPr>
    <w:rPr>
      <w:rFonts w:eastAsia="Times New Roman" w:cs="Arial"/>
      <w:szCs w:val="24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840CF8"/>
    <w:rPr>
      <w:rFonts w:ascii="Arial" w:eastAsiaTheme="majorEastAsia" w:hAnsi="Arial" w:cstheme="majorBidi"/>
      <w:b/>
      <w:bCs/>
      <w:sz w:val="20"/>
      <w:szCs w:val="26"/>
    </w:rPr>
  </w:style>
  <w:style w:type="paragraph" w:customStyle="1" w:styleId="Normaa">
    <w:name w:val="Normaa"/>
    <w:uiPriority w:val="99"/>
    <w:rsid w:val="00DE6854"/>
    <w:pPr>
      <w:widowControl w:val="0"/>
    </w:pPr>
    <w:rPr>
      <w:rFonts w:ascii="Arial" w:eastAsia="Times New Roman" w:hAnsi="Arial" w:cs="Times New Roman"/>
      <w:sz w:val="20"/>
      <w:lang w:eastAsia="nl-NL"/>
    </w:rPr>
  </w:style>
  <w:style w:type="paragraph" w:styleId="Header">
    <w:name w:val="header"/>
    <w:basedOn w:val="Normal"/>
    <w:link w:val="HeaderChar"/>
    <w:unhideWhenUsed/>
    <w:rsid w:val="00AC30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307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C30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07D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7D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439E4"/>
    <w:rPr>
      <w:b/>
      <w:bCs/>
    </w:rPr>
  </w:style>
  <w:style w:type="character" w:styleId="Hyperlink">
    <w:name w:val="Hyperlink"/>
    <w:basedOn w:val="DefaultParagraphFont"/>
    <w:rsid w:val="00D439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3254"/>
    <w:pPr>
      <w:spacing w:before="25" w:after="25"/>
      <w:ind w:left="25" w:right="25"/>
    </w:pPr>
    <w:rPr>
      <w:rFonts w:ascii="Times New Roman" w:eastAsia="Times New Roman" w:hAnsi="Times New Roman" w:cs="Times New Roman"/>
      <w:sz w:val="24"/>
      <w:lang w:eastAsia="nl-NL"/>
    </w:rPr>
  </w:style>
  <w:style w:type="table" w:styleId="TableGrid">
    <w:name w:val="Table Grid"/>
    <w:basedOn w:val="TableNormal"/>
    <w:uiPriority w:val="1"/>
    <w:rsid w:val="0062326B"/>
    <w:rPr>
      <w:rFonts w:eastAsiaTheme="minorEastAsia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12311"/>
    <w:rPr>
      <w:rFonts w:ascii="Arial" w:eastAsia="Times" w:hAnsi="Arial" w:cs="Times New Roman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5E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A959-BBE4-48CB-83FB-839EDEE1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LMP bv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Steenks</dc:creator>
  <cp:keywords/>
  <cp:lastModifiedBy>van der Hijde, Bibi</cp:lastModifiedBy>
  <cp:revision>3</cp:revision>
  <cp:lastPrinted>2012-05-22T13:31:00Z</cp:lastPrinted>
  <dcterms:created xsi:type="dcterms:W3CDTF">2018-09-11T12:51:00Z</dcterms:created>
  <dcterms:modified xsi:type="dcterms:W3CDTF">2018-09-11T13:32:00Z</dcterms:modified>
</cp:coreProperties>
</file>